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592" w:rsidRDefault="00837592" w:rsidP="00837592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837592" w:rsidRDefault="00837592" w:rsidP="00837592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:rsidR="00837592" w:rsidRDefault="00837592" w:rsidP="00837592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837592" w:rsidTr="00E6403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Verdana" w:eastAsia="Times New Roman" w:hAnsi="Verdana" w:cs="Verdana"/>
                <w:sz w:val="14"/>
                <w:szCs w:val="14"/>
                <w:lang w:eastAsia="pl-PL"/>
              </w:rPr>
            </w:pP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Historia literatury niemieckojęzycznej 2</w:t>
            </w:r>
            <w:r>
              <w:rPr>
                <w:rFonts w:ascii="Verdana" w:eastAsia="Times New Roman" w:hAnsi="Verdana" w:cs="Verdana"/>
                <w:sz w:val="14"/>
                <w:szCs w:val="14"/>
                <w:lang w:eastAsia="pl-PL"/>
              </w:rPr>
              <w:t xml:space="preserve">  </w:t>
            </w: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(o</w:t>
            </w:r>
            <w:r>
              <w:rPr>
                <w:rFonts w:ascii="Verdana" w:eastAsia="Times New Roman" w:hAnsi="Verdana" w:cs="Verdana"/>
                <w:sz w:val="20"/>
                <w:szCs w:val="20"/>
                <w:lang w:eastAsia="pl-PL"/>
              </w:rPr>
              <w:t>ś</w:t>
            </w:r>
            <w:r>
              <w:rPr>
                <w:rFonts w:ascii="Arial" w:eastAsia="Times New Roman" w:hAnsi="Arial" w:cs="Verdana"/>
                <w:sz w:val="20"/>
                <w:szCs w:val="20"/>
                <w:lang w:eastAsia="pl-PL"/>
              </w:rPr>
              <w:t>wiecenie-romantyzm)</w:t>
            </w:r>
          </w:p>
        </w:tc>
      </w:tr>
      <w:tr w:rsidR="00837592" w:rsidRPr="00BA04E0" w:rsidTr="00E6403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History of German Literature 2 (Enlightenment-Romanticism)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837592" w:rsidTr="00E6403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837592" w:rsidRDefault="00837592" w:rsidP="00E64034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837592" w:rsidTr="00E6403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hab. prof. UP Paul M. Langner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 Aleksandra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Angela Bajorek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Agata Mirecka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Dorota Szczęśniak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837592" w:rsidTr="00E64034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zapoznanie studentów z historią literatury niemieckiej drugiej połowy XVIII wieku i początku wieku XIX oraz z twórczością pisarzy oświecenia i romantyzmu. </w:t>
            </w:r>
            <w:r>
              <w:rPr>
                <w:rFonts w:ascii="Arial" w:eastAsia="Times New Roman" w:hAnsi="Arial" w:cs="Times New Roman"/>
                <w:spacing w:val="-4"/>
                <w:sz w:val="20"/>
                <w:szCs w:val="24"/>
                <w:lang w:eastAsia="pl-PL"/>
              </w:rPr>
              <w:t>Zdobywanie umiejętności analizy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 xml:space="preserve"> dzieła literackiego w kontekście epoki historyczno-literackiej, krytycznej lektury literatury przedmiotu w j. niemieckim, umiejętności powiązania historii literatury niemieckiej z wydarzeniami historycznymi, rozwojem społeczeństwa i zjawiskami kultury. Kurs prowadzony jest w j. niemieckim.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Student: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definiować i opisywać zjawiska literackie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znajdować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informacje w tekstach naukowych w j. niemieckim,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identyfikować nurty literackie, gatunki, figury stylistyczne, motywy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potrafi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kojarzyć dzieła literacke z nurtami epoki oświecenia i romantyzmu oraz  innymi dziełami literackimi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potrafi </w:t>
            </w:r>
            <w:r>
              <w:rPr>
                <w:rFonts w:ascii="Arial" w:eastAsia="Times New Roman" w:hAnsi="Arial" w:cs="Times New Roman"/>
                <w:sz w:val="20"/>
                <w:szCs w:val="24"/>
                <w:lang w:val="cs-CZ" w:eastAsia="pl-PL"/>
              </w:rPr>
              <w:t>identifikować najważniejsze elementy procesu historycznoliterackiego w kontekście rozwoju filiozofii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umiejscowić wybrane dzieła literackie w szerszym kontekście procesu historycznoliterackiego</w:t>
            </w:r>
          </w:p>
          <w:p w:rsidR="00837592" w:rsidRDefault="00837592" w:rsidP="00E64034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dostrzec zależności, w tym podobieństwa i różnice pomiędzy analizowanymi utworami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37592" w:rsidTr="00E6403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Znajomość podstawowej terminologii z zakresu literaturoznawstwa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>Umiejętność</w:t>
            </w: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 xml:space="preserve"> rozpoznania różnych rodzajów wytworów kultury oraz przeprowadzenia ich krytycznej analizy i interpretacji z zastosowania typowych metod, w celu określenia ich znaczeń, oddziaływania społecznego, miejsca w procesie historyczno-kulturowym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Wstęp do literaturoznawstwa, Historia literatury niemieckiej 1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Efekty kształcenia 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8"/>
        <w:gridCol w:w="5072"/>
        <w:gridCol w:w="2304"/>
      </w:tblGrid>
      <w:tr w:rsidR="00837592" w:rsidTr="00E64034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837592" w:rsidTr="00E64034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Pr="00590B3F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W01: </w:t>
            </w:r>
            <w:r w:rsidRPr="00590B3F"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posiada podstawową wiedzę o miejscu i znaczeniu filologii w systemie nauk oraz ich specyfice przedmiotowej i metodologicznej</w:t>
            </w:r>
          </w:p>
          <w:p w:rsidR="00837592" w:rsidRPr="00590B3F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 xml:space="preserve">W02: </w:t>
            </w:r>
            <w:r>
              <w:rPr>
                <w:sz w:val="23"/>
                <w:szCs w:val="23"/>
              </w:rPr>
              <w:t xml:space="preserve">zna i rozumie podstawowe metody analizy i interpretacji różnych wytworów kultury właściwe dla wybranych tradycji, teorii lub szkół badawczych w zakresie filologii 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K1_W01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K1_W05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="00837592" w:rsidTr="00E6403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837592" w:rsidTr="00E64034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 xml:space="preserve">U01: </w:t>
            </w:r>
            <w:r w:rsidRPr="00590B3F">
              <w:rPr>
                <w:rFonts w:ascii="Arial" w:eastAsia="MyriadPro-Regular" w:hAnsi="Arial" w:cs="Times New Roman"/>
                <w:sz w:val="20"/>
                <w:szCs w:val="21"/>
                <w:lang w:eastAsia="pl-PL"/>
              </w:rPr>
              <w:t>kierując się wskazówkami opiekuna naukowego potrafi wyszukiwać, analizować, oceniać, selekcjonować i użytkować informacje z wykorzystaniem różnych źródeł i sposobów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</w:pPr>
            <w:r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U02:</w:t>
            </w:r>
            <w:r>
              <w:t xml:space="preserve"> </w:t>
            </w:r>
            <w:r w:rsidRPr="00590B3F">
              <w:rPr>
                <w:rFonts w:ascii="Arial" w:eastAsia="MyriadPro-Regular" w:hAnsi="Arial" w:cs="Times New Roman"/>
                <w:color w:val="1A171B"/>
                <w:sz w:val="20"/>
                <w:szCs w:val="21"/>
                <w:lang w:eastAsia="pl-PL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K1_U01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K1_U04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3"/>
        <w:gridCol w:w="4996"/>
        <w:gridCol w:w="2345"/>
      </w:tblGrid>
      <w:tr w:rsidR="00837592" w:rsidTr="00E64034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837592" w:rsidTr="00E64034">
        <w:trPr>
          <w:cantSplit/>
          <w:trHeight w:val="140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</w:t>
            </w:r>
            <w:r>
              <w:t xml:space="preserve"> </w:t>
            </w:r>
            <w:r w:rsidRPr="00590B3F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uczestniczy w życiu kulturalnym, korzystając z różnych mediów i różnych jego form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mallCaps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37592" w:rsidTr="00E6403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837592" w:rsidTr="00E6403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837592" w:rsidTr="00E6403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837592" w:rsidTr="00E64034">
        <w:trPr>
          <w:trHeight w:val="128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komunikacyjna oraz zadaniowa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podające (wykład informacyjny), eksponujące, problemowe (wykład problemowy), aktywizujące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projektowa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wspierające autonomiczne uczenie się</w:t>
            </w:r>
          </w:p>
        </w:tc>
      </w:tr>
    </w:tbl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Formy sprawdzania efektów kształcenia</w:t>
      </w: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837592" w:rsidTr="00E64034">
        <w:trPr>
          <w:cantSplit/>
          <w:trHeight w:val="1616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837592" w:rsidTr="00E64034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cantSplit/>
          <w:trHeight w:val="259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37592" w:rsidTr="00E64034">
        <w:trPr>
          <w:cantSplit/>
          <w:trHeight w:val="244"/>
        </w:trPr>
        <w:tc>
          <w:tcPr>
            <w:tcW w:w="9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4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37592" w:rsidTr="00E6403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tabs>
                <w:tab w:val="left" w:pos="1762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Warunkiem uzyskania pozytywnej oceny jest regularne i aktywne uczestnictwo w zajęciach, udział w dyskusji w czasie zajęć oraz pozytywny wynik egzaminu ustnego. </w:t>
            </w: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37592" w:rsidTr="00E6403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837592" w:rsidTr="00E64034">
        <w:trPr>
          <w:trHeight w:val="6531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837592" w:rsidRDefault="00837592" w:rsidP="00E64034">
            <w:pPr>
              <w:widowControl w:val="0"/>
              <w:suppressAutoHyphens/>
              <w:overflowPunct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Tematyka zajęć: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1.  Idea oświeceniowego humanizmu: Dramat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Nathan der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Weise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G. E. Lessing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2. Moralistyczne przypowieści: Bajki C. F. Gellerta  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Protoyp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romantycznego artysty: Powieść w listach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Die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Leiden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des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jungen</w:t>
            </w:r>
            <w:proofErr w:type="spellEnd"/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Werthers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J. W. Goethe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4. Tragedia geniusza: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Faust. Teil1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(fragmenty) – J. W. Goethe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5.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Hymny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Willkommen und Abschied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Prometheus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Ganymed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J. W. Goethe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6.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Ballady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Erlkönig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Fischer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Schatzgräber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J. W. Goethe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7.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Ballady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Taucher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Die Kraniche des </w:t>
            </w:r>
            <w:proofErr w:type="spellStart"/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Ibykus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.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Der Handschuh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F. Schiller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8.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Koncepcje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prawa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sprawiedliwości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Dramat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Die Räuber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– F. Schiller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9. Progresywna poezja uniwersalna: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116. Fragment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 –F. Schlegel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10. Liryka wczesnego romantyzmu: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Hymnen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an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die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Nacht – </w:t>
            </w:r>
            <w:proofErr w:type="spellStart"/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Novalis</w:t>
            </w:r>
            <w:proofErr w:type="spellEnd"/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.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Romantyczna ironia: Komedia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Der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gestiefelte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 Kater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L.Tieck</w:t>
            </w:r>
            <w:proofErr w:type="spellEnd"/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12.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Klasyka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romantyzm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Powieść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Peter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Schlemihls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wundersame Geschichte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– A. v. Chamisso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13. Dualizm świata przedstawionego: Nowela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 xml:space="preserve">Der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Sandmann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E.T.A. Hoffmann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837592" w:rsidRDefault="00837592" w:rsidP="00E64034">
            <w:pPr>
              <w:widowControl w:val="0"/>
              <w:suppressAutoHyphens/>
              <w:overflowPunct w:val="0"/>
              <w:autoSpaceDE w:val="0"/>
              <w:autoSpaceDN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14.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Koncepcja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artysty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Nowela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Das Marmorbild – 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J. v. Eichendorff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837592" w:rsidTr="00E64034">
        <w:trPr>
          <w:trHeight w:val="1101"/>
        </w:trPr>
        <w:tc>
          <w:tcPr>
            <w:tcW w:w="96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Gotthold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 Ephraim Lessing: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Nathan der Weise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Christian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Fürchtegott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Gellert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Fabeln und Erzählungen 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Johann Wolfgang von Goethe: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Leiden des jungen Werthers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Faust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Teil 1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Willkommen und Abschied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Prometheus 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Ganymed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Erlkönig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Fischer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Schatzgräber</w:t>
            </w:r>
          </w:p>
          <w:p w:rsidR="00837592" w:rsidRDefault="00837592" w:rsidP="00E6403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Friedrich Schiller: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Der Taucher 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Die Kraniche des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Ibykus</w:t>
            </w:r>
            <w:proofErr w:type="spellEnd"/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Der Handschuh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Die Räuber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Friedrich Schlegel: </w:t>
            </w:r>
          </w:p>
          <w:p w:rsidR="00837592" w:rsidRDefault="00837592" w:rsidP="00E64034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116. Fragment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Novalis: 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Hymnen an die Nacht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Ludwig Tieck:  </w:t>
            </w:r>
          </w:p>
          <w:p w:rsidR="00837592" w:rsidRDefault="00837592" w:rsidP="00E6403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Der gestiefelte Kater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Adelbert von Chamisso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: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 Peter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Schlemihls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wundersame Geschichte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>E.T.A. Hoffmann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: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lastRenderedPageBreak/>
              <w:t xml:space="preserve">      - Der Sandmann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val="de-DE" w:eastAsia="pl-PL"/>
              </w:rPr>
              <w:t xml:space="preserve">Joseph von Eichendorff: </w:t>
            </w:r>
          </w:p>
          <w:p w:rsidR="00837592" w:rsidRDefault="00837592" w:rsidP="00E6403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     -     Das Marmorbild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r>
        <w:rPr>
          <w:rFonts w:ascii="Arial" w:eastAsia="Times New Roman" w:hAnsi="Arial" w:cs="Arial"/>
          <w:sz w:val="20"/>
          <w:szCs w:val="20"/>
          <w:lang w:val="it-IT" w:eastAsia="pl-PL"/>
        </w:rPr>
        <w:t>Wykaz literatury uzupełniającej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837592" w:rsidTr="00E64034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1. Batzen, B., Mertens, V.: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 Literatur in Schlaglichtern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Mannheim 1990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2. Baumann, N., Oberle, B.: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 Literatur in Epochen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Max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Hueber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Verlag, München 1985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3. Beutin,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W.,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Deutsche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 xml:space="preserve"> Literaturgeschichte. Von den Anfängen bis zur Gegenwart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Metzler, Stuttgart 2001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4. Esser, R.,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 xml:space="preserve">Das große Arbeitsbuch Literaturunterricht, Lyrik Epik Dramatik, 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Verlag an der Ruhr, Mühlheim an der Ruhr 2007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5. Große, W., Grenzmann, L.,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val="de-DE" w:eastAsia="pl-PL"/>
              </w:rPr>
              <w:t>Klassik. Romantik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, Ernst Klett Verlag, Stuttgart 1983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6. Kaiser, G.,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val="de-DE" w:eastAsia="pl-PL"/>
              </w:rPr>
              <w:t>Literarische Romantik</w:t>
            </w:r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Vandenhoeck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&amp; Ruprecht, Göttingen 2010</w:t>
            </w:r>
          </w:p>
          <w:p w:rsidR="00837592" w:rsidRDefault="00837592" w:rsidP="00E64034">
            <w:pPr>
              <w:spacing w:after="0" w:line="240" w:lineRule="auto"/>
              <w:ind w:left="405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7. Karolak, Cz., Kunicki, W., Orłowski, H.: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Dzieje kultury niemieckiej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Wydawnictwo Naukowe PWN, Warszawa 2007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Bilans godzinowy zgodny z CNPS (Całkowity Nakład Pracy Studenta)</w:t>
      </w: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97"/>
        <w:gridCol w:w="5546"/>
        <w:gridCol w:w="1045"/>
      </w:tblGrid>
      <w:tr w:rsidR="00837592" w:rsidTr="00E64034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7592" w:rsidTr="00E6403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837592" w:rsidTr="00E6403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</w:tr>
      <w:tr w:rsidR="00837592" w:rsidTr="00E64034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837592" w:rsidTr="00E64034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7592" w:rsidTr="00E64034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7592" w:rsidTr="00E64034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837592" w:rsidTr="00E64034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</w:tr>
      <w:tr w:rsidR="00837592" w:rsidTr="00E64034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837592" w:rsidRDefault="00837592" w:rsidP="00E64034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</w:tr>
    </w:tbl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837592" w:rsidRDefault="00837592" w:rsidP="00837592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37592" w:rsidRDefault="00837592" w:rsidP="00837592"/>
    <w:p w:rsidR="00837592" w:rsidRDefault="00837592" w:rsidP="00837592"/>
    <w:p w:rsidR="00FF61FD" w:rsidRDefault="00FF61FD"/>
    <w:sectPr w:rsidR="00FF6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Regular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AD8"/>
    <w:multiLevelType w:val="hybridMultilevel"/>
    <w:tmpl w:val="A3C0AB68"/>
    <w:lvl w:ilvl="0" w:tplc="36860BF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92"/>
    <w:rsid w:val="00837592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5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75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1002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Kołodziejczyk</dc:creator>
  <cp:lastModifiedBy>Beata Kołodziejczyk</cp:lastModifiedBy>
  <cp:revision>1</cp:revision>
  <dcterms:created xsi:type="dcterms:W3CDTF">2019-09-17T11:15:00Z</dcterms:created>
  <dcterms:modified xsi:type="dcterms:W3CDTF">2019-09-17T11:20:00Z</dcterms:modified>
</cp:coreProperties>
</file>